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теории литературы</w:t>
            </w:r>
          </w:p>
          <w:p>
            <w:pPr>
              <w:jc w:val="center"/>
              <w:spacing w:after="0" w:line="240" w:lineRule="auto"/>
              <w:rPr>
                <w:sz w:val="32"/>
                <w:szCs w:val="32"/>
              </w:rPr>
            </w:pPr>
            <w:r>
              <w:rPr>
                <w:rFonts w:ascii="Times New Roman" w:hAnsi="Times New Roman" w:cs="Times New Roman"/>
                <w:color w:val="#000000"/>
                <w:sz w:val="32"/>
                <w:szCs w:val="32"/>
              </w:rPr>
              <w:t> Б1.О.06.02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/Косяков Г.В./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теории литературы»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Б1.О.06.02 «Основы теории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теории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закономерности отечественного и мирового культурного процесса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методы, направления и стили мирового культурного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средства художественной выразительности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разнообразные стилистические средства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произведение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выявлять формы выражения авторской позиции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создавать журналистские тексты и продукты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применять средства художественной выразительности, разнообразные стилистические средства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произведения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интерпретации произведения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владеть навыками создания журналистских текстов и продуктов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владеть навыками применения средств художественной выразительности, разнообразных стилистических средств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Б1.О.06.02 «Основы теории литературы»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усвоение программы учебного предмета «Литература»  в объеме, предусмотренном федеральным государственным образовательным стандартом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зарубежной журналистики</w:t>
            </w:r>
          </w:p>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История мировой литературы</w:t>
            </w:r>
          </w:p>
          <w:p>
            <w:pPr>
              <w:jc w:val="center"/>
              <w:spacing w:after="0" w:line="240" w:lineRule="auto"/>
              <w:rPr>
                <w:sz w:val="22"/>
                <w:szCs w:val="22"/>
              </w:rPr>
            </w:pPr>
            <w:r>
              <w:rPr>
                <w:rFonts w:ascii="Times New Roman" w:hAnsi="Times New Roman" w:cs="Times New Roman"/>
                <w:color w:val="#000000"/>
                <w:sz w:val="22"/>
                <w:szCs w:val="22"/>
              </w:rPr>
              <w:t> История отечественной журналистики</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Сюжетно-композиционная организация ху- дожественного произведения. 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Эстетическое и художественное. Место литературы в ряду других искусств.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журналистика.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Литературные роды и жанры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литературе.</w:t>
            </w:r>
          </w:p>
          <w:p>
            <w:pPr>
              <w:jc w:val="both"/>
              <w:spacing w:after="0" w:line="240" w:lineRule="auto"/>
              <w:rPr>
                <w:sz w:val="24"/>
                <w:szCs w:val="24"/>
              </w:rPr>
            </w:pPr>
            <w:r>
              <w:rPr>
                <w:rFonts w:ascii="Times New Roman" w:hAnsi="Times New Roman" w:cs="Times New Roman"/>
                <w:color w:val="#000000"/>
                <w:sz w:val="24"/>
                <w:szCs w:val="24"/>
              </w:rPr>
              <w:t> 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стиховедения (метрика, ритмика, фоника и строфика)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Поэзия и проза. Основные системы стихосложения в мировой литературе. Ритм, метр, размер. Эволюция русского стихосложения. Силлабическая поэзия XVII в. Реформа Тредиа-ковского-Ломоносова. Основные метрические и ритмические определители силлабо-тонического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Полиметрические композиции. Верлибр. Ритм прозы. Звуковые повторы в стихе. Рифма.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Сюжетно-композиционная организация ху-дожественного произведения. Хронотоп</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 сюжетосложения. Вопрос о лирическом сюжете. Попытки построения универсальных моделей сюжета. Вопрос о единицах сюжета (подходы         Б.В. Томашевского, Р. Барта). Событие.</w:t>
            </w:r>
          </w:p>
          <w:p>
            <w:pPr>
              <w:jc w:val="left"/>
              <w:spacing w:after="0" w:line="240" w:lineRule="auto"/>
              <w:rPr>
                <w:sz w:val="24"/>
                <w:szCs w:val="24"/>
              </w:rPr>
            </w:pPr>
            <w:r>
              <w:rPr>
                <w:rFonts w:ascii="Times New Roman" w:hAnsi="Times New Roman" w:cs="Times New Roman"/>
                <w:color w:val="#000000"/>
                <w:sz w:val="24"/>
                <w:szCs w:val="24"/>
              </w:rPr>
              <w:t> Композиция как системная категория. Принципы организации внутриуровнегого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эпосе, лирике, драме. Время и пространство в литературе и искусстве.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термины и понятия теории литературного процесса.</w:t>
            </w:r>
          </w:p>
        </w:tc>
      </w:tr>
      <w:tr>
        <w:trPr>
          <w:trHeight w:hRule="exact" w:val="21.31518"/>
        </w:trPr>
        <w:tc>
          <w:tcPr>
            <w:tcW w:w="9640" w:type="dxa"/>
          </w:tcPr>
          <w:p/>
        </w:tc>
      </w:tr>
      <w:tr>
        <w:trPr>
          <w:trHeight w:hRule="exact" w:val="957.99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литературного процесса: предмет изучения, цели и задачи. Понятия художественной системы, эпистемы (М. Фуко), литературного течения, направления, школы, художественного метода. Метод и стиль. Основные закономерности в развитии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европейской культуры. Первичные и вторичные (аполлонический и дионисийский)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теории литературы» / Косяков Г.В..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Поэтика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индивидуальность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https://urait.ru/bcode/426638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Сербул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978-5-534-07660-8.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учебная</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https://urait.ru/bcode/409404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Бугакова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http://www.iprbookshop.ru/72930.html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литературе.</w:t>
            </w:r>
            <w:r>
              <w:rPr/>
              <w:t xml:space="preserve"> </w:t>
            </w:r>
            <w:r>
              <w:rPr>
                <w:rFonts w:ascii="Times New Roman" w:hAnsi="Times New Roman" w:cs="Times New Roman"/>
                <w:color w:val="#000000"/>
                <w:sz w:val="24"/>
                <w:szCs w:val="24"/>
              </w:rPr>
              <w:t>Избранное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978-5-534-08651-5.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80.5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2024-2025_ФГОС3++2024_Бак-ОФО-Жур(24)_plx_Основы теории литературы</dc:title>
  <dc:creator>FastReport.NET</dc:creator>
</cp:coreProperties>
</file>